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399"/>
      </w:tblGrid>
      <w:tr w:rsidR="008A62DF" w:rsidRPr="008A62DF" w:rsidTr="008A62DF">
        <w:trPr>
          <w:tblCellSpacing w:w="0" w:type="dxa"/>
        </w:trPr>
        <w:tc>
          <w:tcPr>
            <w:tcW w:w="3348" w:type="dxa"/>
            <w:shd w:val="clear" w:color="auto" w:fill="FFFFFF"/>
            <w:tcMar>
              <w:top w:w="0" w:type="dxa"/>
              <w:left w:w="108" w:type="dxa"/>
              <w:bottom w:w="0" w:type="dxa"/>
              <w:right w:w="108" w:type="dxa"/>
            </w:tcMa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bookmarkStart w:id="0" w:name="_GoBack"/>
            <w:bookmarkEnd w:id="0"/>
            <w:r w:rsidRPr="008A62DF">
              <w:rPr>
                <w:rFonts w:asciiTheme="majorHAnsi" w:eastAsia="Times New Roman" w:hAnsiTheme="majorHAnsi" w:cstheme="majorHAnsi"/>
                <w:b/>
                <w:bCs/>
                <w:color w:val="000000"/>
                <w:sz w:val="26"/>
                <w:szCs w:val="26"/>
                <w:lang w:eastAsia="vi-VN"/>
              </w:rPr>
              <w:t>ỦY BAN NHÂN DÂN</w:t>
            </w:r>
            <w:r w:rsidRPr="008A62DF">
              <w:rPr>
                <w:rFonts w:asciiTheme="majorHAnsi" w:eastAsia="Times New Roman" w:hAnsiTheme="majorHAnsi" w:cstheme="majorHAnsi"/>
                <w:b/>
                <w:bCs/>
                <w:color w:val="000000"/>
                <w:sz w:val="26"/>
                <w:szCs w:val="26"/>
                <w:lang w:eastAsia="vi-VN"/>
              </w:rPr>
              <w:br/>
              <w:t>TỈNH HÀ TĨNH</w:t>
            </w:r>
            <w:r w:rsidRPr="008A62DF">
              <w:rPr>
                <w:rFonts w:asciiTheme="majorHAnsi" w:eastAsia="Times New Roman" w:hAnsiTheme="majorHAnsi" w:cstheme="majorHAnsi"/>
                <w:b/>
                <w:bCs/>
                <w:color w:val="000000"/>
                <w:sz w:val="26"/>
                <w:szCs w:val="26"/>
                <w:lang w:eastAsia="vi-VN"/>
              </w:rPr>
              <w:br/>
              <w:t>-------</w:t>
            </w:r>
          </w:p>
        </w:tc>
        <w:tc>
          <w:tcPr>
            <w:tcW w:w="6399" w:type="dxa"/>
            <w:shd w:val="clear" w:color="auto" w:fill="FFFFFF"/>
            <w:tcMar>
              <w:top w:w="0" w:type="dxa"/>
              <w:left w:w="108" w:type="dxa"/>
              <w:bottom w:w="0" w:type="dxa"/>
              <w:right w:w="108" w:type="dxa"/>
            </w:tcMa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CỘNG HÒA XÃ HỘI CHỦ NGHĨA VIỆT NAM</w:t>
            </w:r>
            <w:r w:rsidRPr="008A62DF">
              <w:rPr>
                <w:rFonts w:asciiTheme="majorHAnsi" w:eastAsia="Times New Roman" w:hAnsiTheme="majorHAnsi" w:cstheme="majorHAnsi"/>
                <w:b/>
                <w:bCs/>
                <w:color w:val="000000"/>
                <w:sz w:val="26"/>
                <w:szCs w:val="26"/>
                <w:lang w:eastAsia="vi-VN"/>
              </w:rPr>
              <w:br/>
              <w:t>Độc lập - Tự do - Hạnh phúc</w:t>
            </w:r>
            <w:r w:rsidRPr="008A62DF">
              <w:rPr>
                <w:rFonts w:asciiTheme="majorHAnsi" w:eastAsia="Times New Roman" w:hAnsiTheme="majorHAnsi" w:cstheme="majorHAnsi"/>
                <w:b/>
                <w:bCs/>
                <w:color w:val="000000"/>
                <w:sz w:val="26"/>
                <w:szCs w:val="26"/>
                <w:lang w:eastAsia="vi-VN"/>
              </w:rPr>
              <w:br/>
              <w:t>---------------</w:t>
            </w:r>
          </w:p>
        </w:tc>
      </w:tr>
      <w:tr w:rsidR="008A62DF" w:rsidRPr="008A62DF" w:rsidTr="008A62DF">
        <w:trPr>
          <w:tblCellSpacing w:w="0" w:type="dxa"/>
        </w:trPr>
        <w:tc>
          <w:tcPr>
            <w:tcW w:w="3348" w:type="dxa"/>
            <w:shd w:val="clear" w:color="auto" w:fill="FFFFFF"/>
            <w:tcMar>
              <w:top w:w="0" w:type="dxa"/>
              <w:left w:w="108" w:type="dxa"/>
              <w:bottom w:w="0" w:type="dxa"/>
              <w:right w:w="108" w:type="dxa"/>
            </w:tcMa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Số: 2708/QĐ-UBND</w:t>
            </w:r>
          </w:p>
        </w:tc>
        <w:tc>
          <w:tcPr>
            <w:tcW w:w="6399" w:type="dxa"/>
            <w:shd w:val="clear" w:color="auto" w:fill="FFFFFF"/>
            <w:tcMar>
              <w:top w:w="0" w:type="dxa"/>
              <w:left w:w="108" w:type="dxa"/>
              <w:bottom w:w="0" w:type="dxa"/>
              <w:right w:w="108" w:type="dxa"/>
            </w:tcMar>
            <w:hideMark/>
          </w:tcPr>
          <w:p w:rsidR="008A62DF" w:rsidRPr="008A62DF" w:rsidRDefault="008A62DF" w:rsidP="008A62DF">
            <w:pPr>
              <w:spacing w:before="120" w:after="120" w:line="234" w:lineRule="atLeast"/>
              <w:jc w:val="righ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i/>
                <w:iCs/>
                <w:color w:val="000000"/>
                <w:sz w:val="26"/>
                <w:szCs w:val="26"/>
                <w:lang w:eastAsia="vi-VN"/>
              </w:rPr>
              <w:t>Hà Tĩnh, ngày 12 tháng 8 năm 2019</w:t>
            </w:r>
          </w:p>
        </w:tc>
      </w:tr>
    </w:tbl>
    <w:p w:rsidR="008A62DF" w:rsidRPr="008A62DF" w:rsidRDefault="008A62DF" w:rsidP="008A62DF">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b/>
          <w:bCs/>
          <w:color w:val="000000"/>
          <w:sz w:val="24"/>
          <w:szCs w:val="24"/>
          <w:lang w:eastAsia="vi-VN"/>
        </w:rPr>
        <w:t>QUYẾT ĐỊNH</w:t>
      </w:r>
    </w:p>
    <w:p w:rsidR="008A62DF" w:rsidRPr="008A62DF" w:rsidRDefault="008A62DF" w:rsidP="008A62DF">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color w:val="000000"/>
          <w:sz w:val="24"/>
          <w:szCs w:val="24"/>
          <w:lang w:eastAsia="vi-VN"/>
        </w:rPr>
        <w:t>VỀ VIỆC CÔNG BỐ DANH MỤC VÀ QUY TRÌNH NỘI BỘ THỦ TỤC HÀNH CHÍNH THUỘC THẨM QUYỀN QUẢN LÝ CỦA NGÀNH GIAO THÔNG VẬN TẢI ÁP DỤNG TẠI UBND CẤP XÃ TRÊN ĐỊA BÀN TỈNH HÀ TĨNH</w:t>
      </w:r>
    </w:p>
    <w:p w:rsidR="008A62DF" w:rsidRPr="008A62DF" w:rsidRDefault="008A62DF" w:rsidP="008A62DF">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b/>
          <w:bCs/>
          <w:color w:val="000000"/>
          <w:sz w:val="24"/>
          <w:szCs w:val="24"/>
          <w:lang w:eastAsia="vi-VN"/>
        </w:rPr>
        <w:t>CHỦ TỊCH ỦY BAN NHÂN DÂN TỈNH</w:t>
      </w:r>
    </w:p>
    <w:p w:rsidR="008A62DF" w:rsidRPr="008A62DF" w:rsidRDefault="008A62DF" w:rsidP="008A62D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i/>
          <w:iCs/>
          <w:color w:val="000000"/>
          <w:sz w:val="24"/>
          <w:szCs w:val="24"/>
          <w:lang w:eastAsia="vi-VN"/>
        </w:rPr>
        <w:t>Căn cứ Luật Tổ chức Chính quyền địa phương ngày 19/6/2015;</w:t>
      </w:r>
    </w:p>
    <w:p w:rsidR="008A62DF" w:rsidRPr="008A62DF" w:rsidRDefault="008A62DF" w:rsidP="008A62DF">
      <w:pPr>
        <w:shd w:val="clear" w:color="auto" w:fill="FFFFFF"/>
        <w:spacing w:after="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i/>
          <w:iCs/>
          <w:color w:val="000000"/>
          <w:sz w:val="24"/>
          <w:szCs w:val="24"/>
          <w:lang w:eastAsia="vi-VN"/>
        </w:rPr>
        <w:t>Căn cứ Nghị định số </w:t>
      </w:r>
      <w:hyperlink r:id="rId5" w:tgtFrame="_blank" w:tooltip="Nghị định 63/2010/NĐ-CP" w:history="1">
        <w:r w:rsidRPr="008A62DF">
          <w:rPr>
            <w:rFonts w:asciiTheme="majorHAnsi" w:eastAsia="Times New Roman" w:hAnsiTheme="majorHAnsi" w:cstheme="majorHAnsi"/>
            <w:i/>
            <w:iCs/>
            <w:color w:val="0E70C3"/>
            <w:sz w:val="24"/>
            <w:szCs w:val="24"/>
            <w:lang w:eastAsia="vi-VN"/>
          </w:rPr>
          <w:t>63/2010/NĐ-CP</w:t>
        </w:r>
      </w:hyperlink>
      <w:r w:rsidRPr="008A62DF">
        <w:rPr>
          <w:rFonts w:asciiTheme="majorHAnsi" w:eastAsia="Times New Roman" w:hAnsiTheme="majorHAnsi" w:cstheme="majorHAnsi"/>
          <w:i/>
          <w:iCs/>
          <w:color w:val="000000"/>
          <w:sz w:val="24"/>
          <w:szCs w:val="24"/>
          <w:lang w:eastAsia="vi-VN"/>
        </w:rPr>
        <w:t> ngày 08/6/2010 của Chính phủ về kiểm soát thủ tục hành chính; Nghị định số </w:t>
      </w:r>
      <w:hyperlink r:id="rId6" w:tgtFrame="_blank" w:tooltip="Nghị định 92/2017/NĐ-CP" w:history="1">
        <w:r w:rsidRPr="008A62DF">
          <w:rPr>
            <w:rFonts w:asciiTheme="majorHAnsi" w:eastAsia="Times New Roman" w:hAnsiTheme="majorHAnsi" w:cstheme="majorHAnsi"/>
            <w:i/>
            <w:iCs/>
            <w:color w:val="0E70C3"/>
            <w:sz w:val="24"/>
            <w:szCs w:val="24"/>
            <w:lang w:eastAsia="vi-VN"/>
          </w:rPr>
          <w:t>92/2017/NĐ-CP</w:t>
        </w:r>
      </w:hyperlink>
      <w:r w:rsidRPr="008A62DF">
        <w:rPr>
          <w:rFonts w:asciiTheme="majorHAnsi" w:eastAsia="Times New Roman" w:hAnsiTheme="majorHAnsi" w:cstheme="majorHAnsi"/>
          <w:i/>
          <w:iCs/>
          <w:color w:val="000000"/>
          <w:sz w:val="24"/>
          <w:szCs w:val="24"/>
          <w:lang w:eastAsia="vi-VN"/>
        </w:rPr>
        <w:t> ngày 07/8/2017 của Chính phủ về sửa đổi, bổ sung một số điều của các Nghị định liên quan đến kiểm soát thủ tục hành chính;</w:t>
      </w:r>
    </w:p>
    <w:p w:rsidR="008A62DF" w:rsidRPr="008A62DF" w:rsidRDefault="008A62DF" w:rsidP="008A62DF">
      <w:pPr>
        <w:shd w:val="clear" w:color="auto" w:fill="FFFFFF"/>
        <w:spacing w:after="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i/>
          <w:iCs/>
          <w:color w:val="000000"/>
          <w:sz w:val="24"/>
          <w:szCs w:val="24"/>
          <w:lang w:eastAsia="vi-VN"/>
        </w:rPr>
        <w:t>Căn cứ Nghị định số </w:t>
      </w:r>
      <w:hyperlink r:id="rId7" w:tgtFrame="_blank" w:tooltip="Nghị định 61/2018/NĐ-CP" w:history="1">
        <w:r w:rsidRPr="008A62DF">
          <w:rPr>
            <w:rFonts w:asciiTheme="majorHAnsi" w:eastAsia="Times New Roman" w:hAnsiTheme="majorHAnsi" w:cstheme="majorHAnsi"/>
            <w:i/>
            <w:iCs/>
            <w:color w:val="0E70C3"/>
            <w:sz w:val="24"/>
            <w:szCs w:val="24"/>
            <w:lang w:eastAsia="vi-VN"/>
          </w:rPr>
          <w:t>61/2018/NĐ-CP</w:t>
        </w:r>
      </w:hyperlink>
      <w:r w:rsidRPr="008A62DF">
        <w:rPr>
          <w:rFonts w:asciiTheme="majorHAnsi" w:eastAsia="Times New Roman" w:hAnsiTheme="majorHAnsi" w:cstheme="majorHAnsi"/>
          <w:i/>
          <w:iCs/>
          <w:color w:val="000000"/>
          <w:sz w:val="24"/>
          <w:szCs w:val="24"/>
          <w:lang w:eastAsia="vi-VN"/>
        </w:rPr>
        <w:t> ngày 23/4/2018 của Chính phủ về thực hiện cơ chế một cửa, một cửa liên thông trong giải quyết thủ tục hành chính;</w:t>
      </w:r>
    </w:p>
    <w:p w:rsidR="008A62DF" w:rsidRPr="008A62DF" w:rsidRDefault="008A62DF" w:rsidP="008A62DF">
      <w:pPr>
        <w:shd w:val="clear" w:color="auto" w:fill="FFFFFF"/>
        <w:spacing w:after="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i/>
          <w:iCs/>
          <w:color w:val="000000"/>
          <w:sz w:val="24"/>
          <w:szCs w:val="24"/>
          <w:lang w:eastAsia="vi-VN"/>
        </w:rPr>
        <w:t>Căn cứ Thông tư số </w:t>
      </w:r>
      <w:hyperlink r:id="rId8" w:tgtFrame="_blank" w:tooltip="Thông tư 02/2017/TT-VPCP" w:history="1">
        <w:r w:rsidRPr="008A62DF">
          <w:rPr>
            <w:rFonts w:asciiTheme="majorHAnsi" w:eastAsia="Times New Roman" w:hAnsiTheme="majorHAnsi" w:cstheme="majorHAnsi"/>
            <w:i/>
            <w:iCs/>
            <w:color w:val="0E70C3"/>
            <w:sz w:val="24"/>
            <w:szCs w:val="24"/>
            <w:lang w:eastAsia="vi-VN"/>
          </w:rPr>
          <w:t>02/2017/TT-VPCP</w:t>
        </w:r>
      </w:hyperlink>
      <w:r w:rsidRPr="008A62DF">
        <w:rPr>
          <w:rFonts w:asciiTheme="majorHAnsi" w:eastAsia="Times New Roman" w:hAnsiTheme="majorHAnsi" w:cstheme="majorHAnsi"/>
          <w:i/>
          <w:iCs/>
          <w:color w:val="000000"/>
          <w:sz w:val="24"/>
          <w:szCs w:val="24"/>
          <w:lang w:eastAsia="vi-VN"/>
        </w:rPr>
        <w:t> ngày 31/10/2017 của Bộ trưởng, Chủ nhiệm Văn phòng Chính phủ hướng dẫn về nghiệp vụ kiểm soát thủ tục hành chính;</w:t>
      </w:r>
    </w:p>
    <w:p w:rsidR="008A62DF" w:rsidRPr="008A62DF" w:rsidRDefault="008A62DF" w:rsidP="008A62DF">
      <w:pPr>
        <w:shd w:val="clear" w:color="auto" w:fill="FFFFFF"/>
        <w:spacing w:after="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i/>
          <w:iCs/>
          <w:color w:val="000000"/>
          <w:sz w:val="24"/>
          <w:szCs w:val="24"/>
          <w:lang w:eastAsia="vi-VN"/>
        </w:rPr>
        <w:t>Căn cứ Thông tư số </w:t>
      </w:r>
      <w:hyperlink r:id="rId9" w:tgtFrame="_blank" w:tooltip="Thông tư 01/2018/TT-VPCP" w:history="1">
        <w:r w:rsidRPr="008A62DF">
          <w:rPr>
            <w:rFonts w:asciiTheme="majorHAnsi" w:eastAsia="Times New Roman" w:hAnsiTheme="majorHAnsi" w:cstheme="majorHAnsi"/>
            <w:i/>
            <w:iCs/>
            <w:color w:val="0E70C3"/>
            <w:sz w:val="24"/>
            <w:szCs w:val="24"/>
            <w:lang w:eastAsia="vi-VN"/>
          </w:rPr>
          <w:t>01/2018/TT-VPCP</w:t>
        </w:r>
      </w:hyperlink>
      <w:r w:rsidRPr="008A62DF">
        <w:rPr>
          <w:rFonts w:asciiTheme="majorHAnsi" w:eastAsia="Times New Roman" w:hAnsiTheme="majorHAnsi" w:cstheme="majorHAnsi"/>
          <w:i/>
          <w:iCs/>
          <w:color w:val="000000"/>
          <w:sz w:val="24"/>
          <w:szCs w:val="24"/>
          <w:lang w:eastAsia="vi-VN"/>
        </w:rPr>
        <w:t> ngày 23/11/2018 của Bộ trưởng, Chủ nhiệm Văn phòng Chính phủ hướng dẫn thi hành một số quy định của Nghị định số </w:t>
      </w:r>
      <w:hyperlink r:id="rId10" w:tgtFrame="_blank" w:tooltip="Nghị định 61/2018/NĐ-CP" w:history="1">
        <w:r w:rsidRPr="008A62DF">
          <w:rPr>
            <w:rFonts w:asciiTheme="majorHAnsi" w:eastAsia="Times New Roman" w:hAnsiTheme="majorHAnsi" w:cstheme="majorHAnsi"/>
            <w:i/>
            <w:iCs/>
            <w:color w:val="0E70C3"/>
            <w:sz w:val="24"/>
            <w:szCs w:val="24"/>
            <w:lang w:eastAsia="vi-VN"/>
          </w:rPr>
          <w:t>61/2018/NĐ-CP</w:t>
        </w:r>
      </w:hyperlink>
      <w:r w:rsidRPr="008A62DF">
        <w:rPr>
          <w:rFonts w:asciiTheme="majorHAnsi" w:eastAsia="Times New Roman" w:hAnsiTheme="majorHAnsi" w:cstheme="majorHAnsi"/>
          <w:i/>
          <w:iCs/>
          <w:color w:val="000000"/>
          <w:sz w:val="24"/>
          <w:szCs w:val="24"/>
          <w:lang w:eastAsia="vi-VN"/>
        </w:rPr>
        <w:t> ngày 23/4/2018 của Chính phủ về thực hiện cơ chế một cửa, một cửa liên thông trong giải quyết thủ tục hành chính;</w:t>
      </w:r>
    </w:p>
    <w:p w:rsidR="008A62DF" w:rsidRPr="008A62DF" w:rsidRDefault="008A62DF" w:rsidP="008A62D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i/>
          <w:iCs/>
          <w:color w:val="000000"/>
          <w:sz w:val="24"/>
          <w:szCs w:val="24"/>
          <w:lang w:eastAsia="vi-VN"/>
        </w:rPr>
        <w:t>Xét đề nghị của Giám đốc Sở Giao thông vận tải tại Văn bản số 2229/SGTVT-VP ngày 23/7/2019, Giám đốc Sở Khoa học và Công nghệ tại Văn bản số 944/SKHCN-TĐC ngày 29/7/2019,</w:t>
      </w:r>
    </w:p>
    <w:p w:rsidR="008A62DF" w:rsidRPr="008A62DF" w:rsidRDefault="008A62DF" w:rsidP="008A62DF">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b/>
          <w:bCs/>
          <w:color w:val="000000"/>
          <w:sz w:val="24"/>
          <w:szCs w:val="24"/>
          <w:lang w:eastAsia="vi-VN"/>
        </w:rPr>
        <w:t>QUYẾT ĐỊNH:</w:t>
      </w:r>
    </w:p>
    <w:p w:rsidR="008A62DF" w:rsidRPr="008A62DF" w:rsidRDefault="008A62DF" w:rsidP="008A62D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b/>
          <w:bCs/>
          <w:color w:val="000000"/>
          <w:sz w:val="24"/>
          <w:szCs w:val="24"/>
          <w:lang w:eastAsia="vi-VN"/>
        </w:rPr>
        <w:t>Điều 1.</w:t>
      </w:r>
      <w:r w:rsidRPr="008A62DF">
        <w:rPr>
          <w:rFonts w:asciiTheme="majorHAnsi" w:eastAsia="Times New Roman" w:hAnsiTheme="majorHAnsi" w:cstheme="majorHAnsi"/>
          <w:color w:val="000000"/>
          <w:sz w:val="24"/>
          <w:szCs w:val="24"/>
          <w:lang w:eastAsia="vi-VN"/>
        </w:rPr>
        <w:t> Công bố kèm theo Quyết định này Danh mục và Quy trình nội bộ 09 (chín) thủ tục hành chính thuộc thẩm quyền quản lý của ngành Giao thông Vận tải áp dụng tại UBND cấp xã trên địa bàn tỉnh Hà Tĩnh.</w:t>
      </w:r>
    </w:p>
    <w:p w:rsidR="008A62DF" w:rsidRPr="008A62DF" w:rsidRDefault="008A62DF" w:rsidP="008A62D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b/>
          <w:bCs/>
          <w:color w:val="000000"/>
          <w:sz w:val="24"/>
          <w:szCs w:val="24"/>
          <w:lang w:eastAsia="vi-VN"/>
        </w:rPr>
        <w:t>Điều 2.</w:t>
      </w:r>
      <w:r w:rsidRPr="008A62DF">
        <w:rPr>
          <w:rFonts w:asciiTheme="majorHAnsi" w:eastAsia="Times New Roman" w:hAnsiTheme="majorHAnsi" w:cstheme="majorHAnsi"/>
          <w:color w:val="000000"/>
          <w:sz w:val="24"/>
          <w:szCs w:val="24"/>
          <w:lang w:eastAsia="vi-VN"/>
        </w:rPr>
        <w:t> Giao Sở Giao thông Vận tải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xã trên địa bàn tỉnh Hà Tĩnh.</w:t>
      </w:r>
    </w:p>
    <w:p w:rsidR="008A62DF" w:rsidRPr="008A62DF" w:rsidRDefault="008A62DF" w:rsidP="008A62D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b/>
          <w:bCs/>
          <w:color w:val="000000"/>
          <w:sz w:val="24"/>
          <w:szCs w:val="24"/>
          <w:lang w:eastAsia="vi-VN"/>
        </w:rPr>
        <w:t>Điều 3.</w:t>
      </w:r>
      <w:r w:rsidRPr="008A62DF">
        <w:rPr>
          <w:rFonts w:asciiTheme="majorHAnsi" w:eastAsia="Times New Roman" w:hAnsiTheme="majorHAnsi" w:cstheme="majorHAnsi"/>
          <w:color w:val="000000"/>
          <w:sz w:val="24"/>
          <w:szCs w:val="24"/>
          <w:lang w:eastAsia="vi-VN"/>
        </w:rPr>
        <w:t> Quyết định này có hiệu lực kể từ ngày ban hành.</w:t>
      </w:r>
    </w:p>
    <w:p w:rsidR="008A62DF" w:rsidRPr="008A62DF" w:rsidRDefault="008A62DF" w:rsidP="008A62D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b/>
          <w:bCs/>
          <w:color w:val="000000"/>
          <w:sz w:val="24"/>
          <w:szCs w:val="24"/>
          <w:lang w:eastAsia="vi-VN"/>
        </w:rPr>
        <w:t>Điều 4.</w:t>
      </w:r>
      <w:r w:rsidRPr="008A62DF">
        <w:rPr>
          <w:rFonts w:asciiTheme="majorHAnsi" w:eastAsia="Times New Roman" w:hAnsiTheme="majorHAnsi" w:cstheme="majorHAnsi"/>
          <w:color w:val="000000"/>
          <w:sz w:val="24"/>
          <w:szCs w:val="24"/>
          <w:lang w:eastAsia="vi-VN"/>
        </w:rPr>
        <w:t> Chánh Văn phòng Đoàn ĐBQH, HĐND và UBND tỉnh; Giám đốc Sở Giao thông vận tải; Giám đốc Trung tâm Phục vụ hành chính công tỉnh; Giám đốc Trung tâm Thông tin - Công báo - Tin học tỉnh; Chủ tịch UBND các huyện, thành phố, thị xã; Chủ tịch UBND các xã, phường, thị trấn và các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A62DF" w:rsidRPr="008A62DF" w:rsidTr="008A62DF">
        <w:trPr>
          <w:tblCellSpacing w:w="0" w:type="dxa"/>
        </w:trPr>
        <w:tc>
          <w:tcPr>
            <w:tcW w:w="4428" w:type="dxa"/>
            <w:shd w:val="clear" w:color="auto" w:fill="FFFFFF"/>
            <w:tcMar>
              <w:top w:w="0" w:type="dxa"/>
              <w:left w:w="108" w:type="dxa"/>
              <w:bottom w:w="0" w:type="dxa"/>
              <w:right w:w="108" w:type="dxa"/>
            </w:tcMar>
            <w:hideMark/>
          </w:tcPr>
          <w:p w:rsidR="008A62DF" w:rsidRPr="008A62DF" w:rsidRDefault="008A62DF" w:rsidP="008A62DF">
            <w:pPr>
              <w:spacing w:before="120" w:after="120" w:line="234" w:lineRule="atLeast"/>
              <w:rPr>
                <w:rFonts w:asciiTheme="majorHAnsi" w:eastAsia="Times New Roman" w:hAnsiTheme="majorHAnsi" w:cstheme="majorHAnsi"/>
                <w:color w:val="000000"/>
                <w:sz w:val="24"/>
                <w:szCs w:val="24"/>
                <w:lang w:eastAsia="vi-VN"/>
              </w:rPr>
            </w:pPr>
            <w:r w:rsidRPr="008A62DF">
              <w:rPr>
                <w:rFonts w:asciiTheme="majorHAnsi" w:eastAsia="Times New Roman" w:hAnsiTheme="majorHAnsi" w:cstheme="majorHAnsi"/>
                <w:color w:val="000000"/>
                <w:sz w:val="26"/>
                <w:szCs w:val="26"/>
                <w:lang w:eastAsia="vi-VN"/>
              </w:rPr>
              <w:t> </w:t>
            </w:r>
            <w:r w:rsidRPr="008A62DF">
              <w:rPr>
                <w:rFonts w:asciiTheme="majorHAnsi" w:eastAsia="Times New Roman" w:hAnsiTheme="majorHAnsi" w:cstheme="majorHAnsi"/>
                <w:b/>
                <w:bCs/>
                <w:i/>
                <w:iCs/>
                <w:color w:val="000000"/>
                <w:sz w:val="24"/>
                <w:szCs w:val="24"/>
                <w:lang w:eastAsia="vi-VN"/>
              </w:rPr>
              <w:t>Nơi nhận:</w:t>
            </w:r>
            <w:r w:rsidRPr="008A62DF">
              <w:rPr>
                <w:rFonts w:asciiTheme="majorHAnsi" w:eastAsia="Times New Roman" w:hAnsiTheme="majorHAnsi" w:cstheme="majorHAnsi"/>
                <w:b/>
                <w:bCs/>
                <w:i/>
                <w:iCs/>
                <w:color w:val="000000"/>
                <w:sz w:val="24"/>
                <w:szCs w:val="24"/>
                <w:lang w:eastAsia="vi-VN"/>
              </w:rPr>
              <w:br/>
            </w:r>
            <w:r w:rsidRPr="008A62DF">
              <w:rPr>
                <w:rFonts w:asciiTheme="majorHAnsi" w:eastAsia="Times New Roman" w:hAnsiTheme="majorHAnsi" w:cstheme="majorHAnsi"/>
                <w:color w:val="000000"/>
                <w:sz w:val="24"/>
                <w:szCs w:val="24"/>
                <w:lang w:eastAsia="vi-VN"/>
              </w:rPr>
              <w:t>- Như Điều 4;</w:t>
            </w:r>
            <w:r w:rsidRPr="008A62DF">
              <w:rPr>
                <w:rFonts w:asciiTheme="majorHAnsi" w:eastAsia="Times New Roman" w:hAnsiTheme="majorHAnsi" w:cstheme="majorHAnsi"/>
                <w:color w:val="000000"/>
                <w:sz w:val="24"/>
                <w:szCs w:val="24"/>
                <w:lang w:eastAsia="vi-VN"/>
              </w:rPr>
              <w:br/>
              <w:t>- Cục Kiểm soát TTHC, VPCP;</w:t>
            </w:r>
            <w:r w:rsidRPr="008A62DF">
              <w:rPr>
                <w:rFonts w:asciiTheme="majorHAnsi" w:eastAsia="Times New Roman" w:hAnsiTheme="majorHAnsi" w:cstheme="majorHAnsi"/>
                <w:color w:val="000000"/>
                <w:sz w:val="24"/>
                <w:szCs w:val="24"/>
                <w:lang w:eastAsia="vi-VN"/>
              </w:rPr>
              <w:br/>
              <w:t>- Chủ tịch, các PCT UBND tỉnh;</w:t>
            </w:r>
            <w:r w:rsidRPr="008A62DF">
              <w:rPr>
                <w:rFonts w:asciiTheme="majorHAnsi" w:eastAsia="Times New Roman" w:hAnsiTheme="majorHAnsi" w:cstheme="majorHAnsi"/>
                <w:color w:val="000000"/>
                <w:sz w:val="24"/>
                <w:szCs w:val="24"/>
                <w:lang w:eastAsia="vi-VN"/>
              </w:rPr>
              <w:br/>
              <w:t>- Chánh VP, các Phó CVP;</w:t>
            </w:r>
            <w:r w:rsidRPr="008A62DF">
              <w:rPr>
                <w:rFonts w:asciiTheme="majorHAnsi" w:eastAsia="Times New Roman" w:hAnsiTheme="majorHAnsi" w:cstheme="majorHAnsi"/>
                <w:color w:val="000000"/>
                <w:sz w:val="24"/>
                <w:szCs w:val="24"/>
                <w:lang w:eastAsia="vi-VN"/>
              </w:rPr>
              <w:br/>
              <w:t>- Trung tâm Phục vụ hành chính công tỉnh;</w:t>
            </w:r>
            <w:r w:rsidRPr="008A62DF">
              <w:rPr>
                <w:rFonts w:asciiTheme="majorHAnsi" w:eastAsia="Times New Roman" w:hAnsiTheme="majorHAnsi" w:cstheme="majorHAnsi"/>
                <w:color w:val="000000"/>
                <w:sz w:val="24"/>
                <w:szCs w:val="24"/>
                <w:lang w:eastAsia="vi-VN"/>
              </w:rPr>
              <w:br/>
              <w:t>- Trung tâm TT-CB-TH tỉnh;</w:t>
            </w:r>
            <w:r w:rsidRPr="008A62DF">
              <w:rPr>
                <w:rFonts w:asciiTheme="majorHAnsi" w:eastAsia="Times New Roman" w:hAnsiTheme="majorHAnsi" w:cstheme="majorHAnsi"/>
                <w:color w:val="000000"/>
                <w:sz w:val="24"/>
                <w:szCs w:val="24"/>
                <w:lang w:eastAsia="vi-VN"/>
              </w:rPr>
              <w:br/>
              <w:t>- Lưu: VT, PC.</w:t>
            </w:r>
          </w:p>
        </w:tc>
        <w:tc>
          <w:tcPr>
            <w:tcW w:w="4428" w:type="dxa"/>
            <w:shd w:val="clear" w:color="auto" w:fill="FFFFFF"/>
            <w:tcMar>
              <w:top w:w="0" w:type="dxa"/>
              <w:left w:w="108" w:type="dxa"/>
              <w:bottom w:w="0" w:type="dxa"/>
              <w:right w:w="108" w:type="dxa"/>
            </w:tcMa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KT. CHỦ TỊCH</w:t>
            </w:r>
            <w:r w:rsidRPr="008A62DF">
              <w:rPr>
                <w:rFonts w:asciiTheme="majorHAnsi" w:eastAsia="Times New Roman" w:hAnsiTheme="majorHAnsi" w:cstheme="majorHAnsi"/>
                <w:b/>
                <w:bCs/>
                <w:color w:val="000000"/>
                <w:sz w:val="26"/>
                <w:szCs w:val="26"/>
                <w:lang w:eastAsia="vi-VN"/>
              </w:rPr>
              <w:br/>
              <w:t>PHÓ CHỦ TỊCH</w:t>
            </w:r>
            <w:r w:rsidRPr="008A62DF">
              <w:rPr>
                <w:rFonts w:asciiTheme="majorHAnsi" w:eastAsia="Times New Roman" w:hAnsiTheme="majorHAnsi" w:cstheme="majorHAnsi"/>
                <w:b/>
                <w:bCs/>
                <w:color w:val="000000"/>
                <w:sz w:val="26"/>
                <w:szCs w:val="26"/>
                <w:lang w:eastAsia="vi-VN"/>
              </w:rPr>
              <w:br/>
            </w:r>
            <w:r w:rsidRPr="008A62DF">
              <w:rPr>
                <w:rFonts w:asciiTheme="majorHAnsi" w:eastAsia="Times New Roman" w:hAnsiTheme="majorHAnsi" w:cstheme="majorHAnsi"/>
                <w:b/>
                <w:bCs/>
                <w:color w:val="000000"/>
                <w:sz w:val="26"/>
                <w:szCs w:val="26"/>
                <w:lang w:eastAsia="vi-VN"/>
              </w:rPr>
              <w:br/>
            </w:r>
            <w:r w:rsidRPr="008A62DF">
              <w:rPr>
                <w:rFonts w:asciiTheme="majorHAnsi" w:eastAsia="Times New Roman" w:hAnsiTheme="majorHAnsi" w:cstheme="majorHAnsi"/>
                <w:b/>
                <w:bCs/>
                <w:color w:val="000000"/>
                <w:sz w:val="26"/>
                <w:szCs w:val="26"/>
                <w:lang w:eastAsia="vi-VN"/>
              </w:rPr>
              <w:br/>
            </w:r>
            <w:r w:rsidRPr="008A62DF">
              <w:rPr>
                <w:rFonts w:asciiTheme="majorHAnsi" w:eastAsia="Times New Roman" w:hAnsiTheme="majorHAnsi" w:cstheme="majorHAnsi"/>
                <w:b/>
                <w:bCs/>
                <w:color w:val="000000"/>
                <w:sz w:val="26"/>
                <w:szCs w:val="26"/>
                <w:lang w:eastAsia="vi-VN"/>
              </w:rPr>
              <w:br/>
            </w:r>
            <w:r w:rsidRPr="008A62DF">
              <w:rPr>
                <w:rFonts w:asciiTheme="majorHAnsi" w:eastAsia="Times New Roman" w:hAnsiTheme="majorHAnsi" w:cstheme="majorHAnsi"/>
                <w:b/>
                <w:bCs/>
                <w:color w:val="000000"/>
                <w:sz w:val="26"/>
                <w:szCs w:val="26"/>
                <w:lang w:eastAsia="vi-VN"/>
              </w:rPr>
              <w:br/>
              <w:t>Dương Tất Thắng</w:t>
            </w:r>
          </w:p>
        </w:tc>
      </w:tr>
    </w:tbl>
    <w:p w:rsidR="008A62DF" w:rsidRPr="008A62DF" w:rsidRDefault="008A62DF" w:rsidP="008A62DF">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w:t>
      </w:r>
    </w:p>
    <w:p w:rsidR="008A62DF" w:rsidRPr="008A62DF" w:rsidRDefault="008A62DF" w:rsidP="008A62DF">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lastRenderedPageBreak/>
        <w:t>DANH MỤC VÀ QUY TRÌNH NỘI BỘ</w:t>
      </w:r>
    </w:p>
    <w:p w:rsidR="008A62DF" w:rsidRPr="008A62DF" w:rsidRDefault="008A62DF" w:rsidP="008A62DF">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THỦ TỤC HÀNH CHÍNH THUỘC THẨM QUYỀN QUẢN LÝ CỦA NGÀNH GIAO THÔNG VẬN TẢI ÁP DỤNG TẠI UBND CẤP XÃ TRÊN ĐỊA BÀN TỈNH HÀ TĨNH</w:t>
      </w:r>
      <w:r w:rsidRPr="008A62DF">
        <w:rPr>
          <w:rFonts w:asciiTheme="majorHAnsi" w:eastAsia="Times New Roman" w:hAnsiTheme="majorHAnsi" w:cstheme="majorHAnsi"/>
          <w:color w:val="000000"/>
          <w:sz w:val="26"/>
          <w:szCs w:val="26"/>
          <w:lang w:eastAsia="vi-VN"/>
        </w:rPr>
        <w:br/>
      </w:r>
      <w:r w:rsidRPr="008A62DF">
        <w:rPr>
          <w:rFonts w:asciiTheme="majorHAnsi" w:eastAsia="Times New Roman" w:hAnsiTheme="majorHAnsi" w:cstheme="majorHAnsi"/>
          <w:i/>
          <w:iCs/>
          <w:color w:val="000000"/>
          <w:sz w:val="26"/>
          <w:szCs w:val="26"/>
          <w:lang w:eastAsia="vi-VN"/>
        </w:rPr>
        <w:t>(Ban hành kèm theo Quyết định số 2708/QĐ-UBND ngày 12/8/2019 của Chủ tịch UBND tỉnh Hà Tĩnh)</w:t>
      </w:r>
    </w:p>
    <w:p w:rsidR="008A62DF" w:rsidRPr="008A62DF" w:rsidRDefault="008A62DF" w:rsidP="008A62DF">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PHẦN I</w:t>
      </w:r>
    </w:p>
    <w:p w:rsidR="008A62DF" w:rsidRPr="008A62DF" w:rsidRDefault="008A62DF" w:rsidP="008A62DF">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DANH MỤC THỦ TỤC HÀNH CHÍNH THUỘC THẨM QUYỀN QUẢN LÝ CỦA NGÀNH GIAO THÔNG VẬN TẢI ÁP DỤNG TẠI UBND CẤP XÃ TRÊN ĐỊA BÀN TỈNH HÀ TĨNH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
        <w:gridCol w:w="3269"/>
        <w:gridCol w:w="1009"/>
        <w:gridCol w:w="1198"/>
        <w:gridCol w:w="1205"/>
        <w:gridCol w:w="2680"/>
      </w:tblGrid>
      <w:tr w:rsidR="008A62DF" w:rsidRPr="008A62DF" w:rsidTr="008A62DF">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TT</w:t>
            </w:r>
          </w:p>
        </w:tc>
        <w:tc>
          <w:tcPr>
            <w:tcW w:w="175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Tên thủ tục hành chính</w:t>
            </w:r>
          </w:p>
        </w:tc>
        <w:tc>
          <w:tcPr>
            <w:tcW w:w="60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Thời hạn giải quyết</w:t>
            </w:r>
          </w:p>
        </w:tc>
        <w:tc>
          <w:tcPr>
            <w:tcW w:w="45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Địa điểm thực hiện</w:t>
            </w:r>
          </w:p>
        </w:tc>
        <w:tc>
          <w:tcPr>
            <w:tcW w:w="55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Phí, lệ phí (nếu có)</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Căn cứ pháp lý</w:t>
            </w:r>
          </w:p>
        </w:tc>
      </w:tr>
      <w:tr w:rsidR="008A62DF" w:rsidRPr="008A62DF" w:rsidTr="008A62DF">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I</w:t>
            </w:r>
          </w:p>
        </w:tc>
        <w:tc>
          <w:tcPr>
            <w:tcW w:w="4800" w:type="pct"/>
            <w:gridSpan w:val="5"/>
            <w:tcBorders>
              <w:top w:val="single" w:sz="8" w:space="0" w:color="auto"/>
              <w:left w:val="single" w:sz="8" w:space="0" w:color="auto"/>
              <w:bottom w:val="nil"/>
              <w:right w:val="single" w:sz="8" w:space="0" w:color="auto"/>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b/>
                <w:bCs/>
                <w:color w:val="000000"/>
                <w:sz w:val="26"/>
                <w:szCs w:val="26"/>
                <w:lang w:eastAsia="vi-VN"/>
              </w:rPr>
              <w:t>Lĩnh vực Đường thủy Nội địa</w:t>
            </w:r>
          </w:p>
        </w:tc>
      </w:tr>
      <w:tr w:rsidR="008A62DF" w:rsidRPr="008A62DF" w:rsidTr="008A62DF">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1</w:t>
            </w:r>
          </w:p>
        </w:tc>
        <w:tc>
          <w:tcPr>
            <w:tcW w:w="175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w:t>
            </w:r>
          </w:p>
        </w:tc>
        <w:tc>
          <w:tcPr>
            <w:tcW w:w="60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01 ngày làm việc, kể từ ngày nhận đủ hồ sơ hợp lệ</w:t>
            </w:r>
          </w:p>
        </w:tc>
        <w:tc>
          <w:tcPr>
            <w:tcW w:w="45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Bộ phận Tiếp nhận và Trả kết quả UBND cấp xã</w:t>
            </w:r>
          </w:p>
        </w:tc>
        <w:tc>
          <w:tcPr>
            <w:tcW w:w="550" w:type="pct"/>
            <w:tcBorders>
              <w:top w:val="single" w:sz="8" w:space="0" w:color="auto"/>
              <w:left w:val="single" w:sz="8" w:space="0" w:color="auto"/>
              <w:bottom w:val="nil"/>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Lệ phí: 70.000 đồng/lần cấp</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8A62DF" w:rsidRPr="008A62DF" w:rsidRDefault="008A62DF" w:rsidP="008A62DF">
            <w:pPr>
              <w:spacing w:after="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Nghị định số </w:t>
            </w:r>
            <w:hyperlink r:id="rId11" w:tgtFrame="_blank" w:tooltip="Nghị định 80/2008/NĐ-CP" w:history="1">
              <w:r w:rsidRPr="008A62DF">
                <w:rPr>
                  <w:rFonts w:asciiTheme="majorHAnsi" w:eastAsia="Times New Roman" w:hAnsiTheme="majorHAnsi" w:cstheme="majorHAnsi"/>
                  <w:color w:val="0E70C3"/>
                  <w:sz w:val="26"/>
                  <w:szCs w:val="26"/>
                  <w:lang w:eastAsia="vi-VN"/>
                </w:rPr>
                <w:t>80/2008/NĐ-CP</w:t>
              </w:r>
            </w:hyperlink>
            <w:r w:rsidRPr="008A62DF">
              <w:rPr>
                <w:rFonts w:asciiTheme="majorHAnsi" w:eastAsia="Times New Roman" w:hAnsiTheme="majorHAnsi" w:cstheme="majorHAnsi"/>
                <w:color w:val="000000"/>
                <w:sz w:val="26"/>
                <w:szCs w:val="26"/>
                <w:lang w:eastAsia="vi-VN"/>
              </w:rPr>
              <w:t> ngày 29/7/2008 của Chính phủ về lệ phí trước bạ;</w:t>
            </w:r>
          </w:p>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Thông tư số 75/2014/TT-BGTVT ngày 19/12/2014 của Bộ trưởng Bộ Giao thông vận tải Quy định về đăng ký phương tiện thủy nội địa;</w:t>
            </w:r>
          </w:p>
          <w:p w:rsidR="008A62DF" w:rsidRPr="008A62DF" w:rsidRDefault="008A62DF" w:rsidP="008A62DF">
            <w:pPr>
              <w:spacing w:after="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Thông tư số </w:t>
            </w:r>
            <w:hyperlink r:id="rId12" w:tgtFrame="_blank" w:tooltip="Thông tư 198/2016/TT-BTC" w:history="1">
              <w:r w:rsidRPr="008A62DF">
                <w:rPr>
                  <w:rFonts w:asciiTheme="majorHAnsi" w:eastAsia="Times New Roman" w:hAnsiTheme="majorHAnsi" w:cstheme="majorHAnsi"/>
                  <w:color w:val="0E70C3"/>
                  <w:sz w:val="26"/>
                  <w:szCs w:val="26"/>
                  <w:lang w:eastAsia="vi-VN"/>
                </w:rPr>
                <w:t>198/2016/TT-BTC</w:t>
              </w:r>
            </w:hyperlink>
            <w:r w:rsidRPr="008A62DF">
              <w:rPr>
                <w:rFonts w:asciiTheme="majorHAnsi" w:eastAsia="Times New Roman" w:hAnsiTheme="majorHAnsi" w:cstheme="majorHAnsi"/>
                <w:color w:val="000000"/>
                <w:sz w:val="26"/>
                <w:szCs w:val="26"/>
                <w:lang w:eastAsia="vi-VN"/>
              </w:rPr>
              <w:t> ngày 08/11/2016 của Bộ trưởng Bộ Tài chính Quy định mức thu, chế độ thu, nộp, quản lý và sử dụng phí, lệ phí trong lĩnh vực đường thủy nội địa và đường sắt.</w:t>
            </w:r>
          </w:p>
        </w:tc>
      </w:tr>
      <w:tr w:rsidR="008A62DF" w:rsidRPr="008A62DF" w:rsidTr="008A62DF">
        <w:trPr>
          <w:tblCellSpacing w:w="0" w:type="dxa"/>
        </w:trPr>
        <w:tc>
          <w:tcPr>
            <w:tcW w:w="150" w:type="pct"/>
            <w:tcBorders>
              <w:top w:val="single" w:sz="8" w:space="0" w:color="auto"/>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2</w:t>
            </w:r>
          </w:p>
        </w:tc>
        <w:tc>
          <w:tcPr>
            <w:tcW w:w="1750" w:type="pct"/>
            <w:tcBorders>
              <w:top w:val="single" w:sz="8" w:space="0" w:color="auto"/>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w:t>
            </w:r>
            <w:r w:rsidRPr="008A62DF">
              <w:rPr>
                <w:rFonts w:asciiTheme="majorHAnsi" w:eastAsia="Times New Roman" w:hAnsiTheme="majorHAnsi" w:cstheme="majorHAnsi"/>
                <w:color w:val="000000"/>
                <w:sz w:val="26"/>
                <w:szCs w:val="26"/>
                <w:lang w:eastAsia="vi-VN"/>
              </w:rPr>
              <w:lastRenderedPageBreak/>
              <w:t>chở dưới 05 người trong trường hợp phương tiện đang khai thác trên đường thủy nội địa.</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lastRenderedPageBreak/>
              <w:t>01 ngày làm việc, kể từ ngày nhận đủ hồ sơ hợp lệ</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Lệ phí: 70.000 đồng/Iần cấp</w:t>
            </w:r>
          </w:p>
        </w:tc>
        <w:tc>
          <w:tcPr>
            <w:tcW w:w="1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r>
      <w:tr w:rsidR="008A62DF" w:rsidRPr="008A62DF" w:rsidTr="008A62DF">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lastRenderedPageBreak/>
              <w:t>3</w:t>
            </w:r>
          </w:p>
        </w:tc>
        <w:tc>
          <w:tcPr>
            <w:tcW w:w="17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Cấp lại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60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01 ngày làm việc, kể từ ngày nhận đủ hồ sơ hợp lệ</w:t>
            </w:r>
          </w:p>
        </w:tc>
        <w:tc>
          <w:tcPr>
            <w:tcW w:w="4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c>
          <w:tcPr>
            <w:tcW w:w="5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Lệ phí: 70.000 đồng/Iần cấp</w:t>
            </w:r>
          </w:p>
        </w:tc>
        <w:tc>
          <w:tcPr>
            <w:tcW w:w="1400" w:type="pct"/>
            <w:tcBorders>
              <w:top w:val="nil"/>
              <w:left w:val="single" w:sz="8" w:space="0" w:color="auto"/>
              <w:bottom w:val="single" w:sz="8" w:space="0" w:color="auto"/>
              <w:right w:val="single" w:sz="8" w:space="0" w:color="auto"/>
            </w:tcBorders>
            <w:shd w:val="clear" w:color="auto" w:fill="FFFFFF"/>
            <w:vAlign w:val="center"/>
            <w:hideMark/>
          </w:tcPr>
          <w:p w:rsidR="008A62DF" w:rsidRPr="008A62DF" w:rsidRDefault="008A62DF" w:rsidP="008A62DF">
            <w:pPr>
              <w:spacing w:after="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Nghị định số </w:t>
            </w:r>
            <w:hyperlink r:id="rId13" w:tgtFrame="_blank" w:tooltip="Nghị định 80/2008/NĐ-CP" w:history="1">
              <w:r w:rsidRPr="008A62DF">
                <w:rPr>
                  <w:rFonts w:asciiTheme="majorHAnsi" w:eastAsia="Times New Roman" w:hAnsiTheme="majorHAnsi" w:cstheme="majorHAnsi"/>
                  <w:color w:val="0E70C3"/>
                  <w:sz w:val="26"/>
                  <w:szCs w:val="26"/>
                  <w:lang w:eastAsia="vi-VN"/>
                </w:rPr>
                <w:t>80/2008/NĐ-CP</w:t>
              </w:r>
            </w:hyperlink>
            <w:r w:rsidRPr="008A62DF">
              <w:rPr>
                <w:rFonts w:asciiTheme="majorHAnsi" w:eastAsia="Times New Roman" w:hAnsiTheme="majorHAnsi" w:cstheme="majorHAnsi"/>
                <w:color w:val="000000"/>
                <w:sz w:val="26"/>
                <w:szCs w:val="26"/>
                <w:lang w:eastAsia="vi-VN"/>
              </w:rPr>
              <w:t> ngày 29/7/2008 của Chính phủ về lệ phí trước bạ;</w:t>
            </w:r>
          </w:p>
          <w:p w:rsidR="008A62DF" w:rsidRPr="008A62DF" w:rsidRDefault="008A62DF" w:rsidP="008A62DF">
            <w:pPr>
              <w:spacing w:after="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Thông tư số </w:t>
            </w:r>
            <w:hyperlink r:id="rId14" w:tgtFrame="_blank" w:tooltip="Thông tư 75/2014/TT-BGTVT" w:history="1">
              <w:r w:rsidRPr="008A62DF">
                <w:rPr>
                  <w:rFonts w:asciiTheme="majorHAnsi" w:eastAsia="Times New Roman" w:hAnsiTheme="majorHAnsi" w:cstheme="majorHAnsi"/>
                  <w:color w:val="0E70C3"/>
                  <w:sz w:val="26"/>
                  <w:szCs w:val="26"/>
                  <w:lang w:eastAsia="vi-VN"/>
                </w:rPr>
                <w:t>75/2014/TT-BGTVT</w:t>
              </w:r>
            </w:hyperlink>
            <w:r w:rsidRPr="008A62DF">
              <w:rPr>
                <w:rFonts w:asciiTheme="majorHAnsi" w:eastAsia="Times New Roman" w:hAnsiTheme="majorHAnsi" w:cstheme="majorHAnsi"/>
                <w:color w:val="000000"/>
                <w:sz w:val="26"/>
                <w:szCs w:val="26"/>
                <w:lang w:eastAsia="vi-VN"/>
              </w:rPr>
              <w:t> ngày 19/12/2014 của Bộ trưởng Bộ Giao thông vận tải Quy định về đăng ký phương tiện thủy nội địa;</w:t>
            </w:r>
          </w:p>
          <w:p w:rsidR="008A62DF" w:rsidRPr="008A62DF" w:rsidRDefault="008A62DF" w:rsidP="008A62DF">
            <w:pPr>
              <w:spacing w:after="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Thông tư số </w:t>
            </w:r>
            <w:hyperlink r:id="rId15" w:tgtFrame="_blank" w:tooltip="Thông tư 198/2016/TT-BTC" w:history="1">
              <w:r w:rsidRPr="008A62DF">
                <w:rPr>
                  <w:rFonts w:asciiTheme="majorHAnsi" w:eastAsia="Times New Roman" w:hAnsiTheme="majorHAnsi" w:cstheme="majorHAnsi"/>
                  <w:color w:val="0E70C3"/>
                  <w:sz w:val="26"/>
                  <w:szCs w:val="26"/>
                  <w:lang w:eastAsia="vi-VN"/>
                </w:rPr>
                <w:t>198/2016/TT-BTC</w:t>
              </w:r>
            </w:hyperlink>
            <w:r w:rsidRPr="008A62DF">
              <w:rPr>
                <w:rFonts w:asciiTheme="majorHAnsi" w:eastAsia="Times New Roman" w:hAnsiTheme="majorHAnsi" w:cstheme="majorHAnsi"/>
                <w:color w:val="000000"/>
                <w:sz w:val="26"/>
                <w:szCs w:val="26"/>
                <w:lang w:eastAsia="vi-VN"/>
              </w:rPr>
              <w:t> ngày 08/11/2016 của Bộ trưởng Bộ Tài chính Quy định mức thu, chế độ thu, nộp, quản lý và sử dụng phí, lệ phí trong lĩnh vực đường thủy nội địa và đường sắt.</w:t>
            </w:r>
          </w:p>
        </w:tc>
      </w:tr>
      <w:tr w:rsidR="008A62DF" w:rsidRPr="008A62DF" w:rsidTr="008A62DF">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4</w:t>
            </w:r>
          </w:p>
        </w:tc>
        <w:tc>
          <w:tcPr>
            <w:tcW w:w="17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Cấp lại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60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01 ngày làm việc, kể từ ngày nhận đủ hồ sơ hợp lệ</w:t>
            </w:r>
          </w:p>
        </w:tc>
        <w:tc>
          <w:tcPr>
            <w:tcW w:w="4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c>
          <w:tcPr>
            <w:tcW w:w="5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Lệ phí: 70.000 đồng/lần cấp</w:t>
            </w:r>
          </w:p>
        </w:tc>
        <w:tc>
          <w:tcPr>
            <w:tcW w:w="1400" w:type="pct"/>
            <w:tcBorders>
              <w:top w:val="nil"/>
              <w:left w:val="single" w:sz="8" w:space="0" w:color="auto"/>
              <w:bottom w:val="single" w:sz="8" w:space="0" w:color="auto"/>
              <w:right w:val="single" w:sz="8" w:space="0" w:color="auto"/>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r>
      <w:tr w:rsidR="008A62DF" w:rsidRPr="008A62DF" w:rsidTr="008A62DF">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5</w:t>
            </w:r>
          </w:p>
        </w:tc>
        <w:tc>
          <w:tcPr>
            <w:tcW w:w="17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xml:space="preserve">Cấp lại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w:t>
            </w:r>
            <w:r w:rsidRPr="008A62DF">
              <w:rPr>
                <w:rFonts w:asciiTheme="majorHAnsi" w:eastAsia="Times New Roman" w:hAnsiTheme="majorHAnsi" w:cstheme="majorHAnsi"/>
                <w:color w:val="000000"/>
                <w:sz w:val="26"/>
                <w:szCs w:val="26"/>
                <w:lang w:eastAsia="vi-VN"/>
              </w:rPr>
              <w:lastRenderedPageBreak/>
              <w:t>sức ngựa hoặc có sức chở dưới 05 người trong trường hợp phương tiện chuyển quyền sở hữu đồng thời thay đổi cơ quan đăng ký.</w:t>
            </w:r>
          </w:p>
        </w:tc>
        <w:tc>
          <w:tcPr>
            <w:tcW w:w="60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lastRenderedPageBreak/>
              <w:t>01 ngày làm việc, kể từ ngày nhận đủ hồ sơ hợp lệ</w:t>
            </w:r>
          </w:p>
        </w:tc>
        <w:tc>
          <w:tcPr>
            <w:tcW w:w="4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c>
          <w:tcPr>
            <w:tcW w:w="5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Lệ phí: 70.000 đồng/lần cấp</w:t>
            </w:r>
          </w:p>
        </w:tc>
        <w:tc>
          <w:tcPr>
            <w:tcW w:w="1400" w:type="pct"/>
            <w:tcBorders>
              <w:top w:val="nil"/>
              <w:left w:val="single" w:sz="8" w:space="0" w:color="auto"/>
              <w:bottom w:val="single" w:sz="8" w:space="0" w:color="auto"/>
              <w:right w:val="single" w:sz="8" w:space="0" w:color="auto"/>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r>
      <w:tr w:rsidR="008A62DF" w:rsidRPr="008A62DF" w:rsidTr="008A62DF">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lastRenderedPageBreak/>
              <w:t>6</w:t>
            </w:r>
          </w:p>
        </w:tc>
        <w:tc>
          <w:tcPr>
            <w:tcW w:w="17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Cấp lại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60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01 ngày làm việc, kể từ ngày nhận đủ hồ sơ hợp lệ</w:t>
            </w:r>
          </w:p>
        </w:tc>
        <w:tc>
          <w:tcPr>
            <w:tcW w:w="4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c>
          <w:tcPr>
            <w:tcW w:w="5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Lệ phí: 70.000 đồng/Iần cấp</w:t>
            </w:r>
          </w:p>
        </w:tc>
        <w:tc>
          <w:tcPr>
            <w:tcW w:w="1400" w:type="pct"/>
            <w:tcBorders>
              <w:top w:val="nil"/>
              <w:left w:val="single" w:sz="8" w:space="0" w:color="auto"/>
              <w:bottom w:val="single" w:sz="8" w:space="0" w:color="auto"/>
              <w:right w:val="single" w:sz="8" w:space="0" w:color="auto"/>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r>
      <w:tr w:rsidR="008A62DF" w:rsidRPr="008A62DF" w:rsidTr="008A62DF">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7</w:t>
            </w:r>
          </w:p>
        </w:tc>
        <w:tc>
          <w:tcPr>
            <w:tcW w:w="17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Cấp lại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60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01 ngày làm việc, kể từ ngày nhận đủ hồ sơ hợp lệ</w:t>
            </w:r>
          </w:p>
        </w:tc>
        <w:tc>
          <w:tcPr>
            <w:tcW w:w="4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c>
          <w:tcPr>
            <w:tcW w:w="5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Lệ phí: 70.000 đồng/lần cấp</w:t>
            </w:r>
          </w:p>
        </w:tc>
        <w:tc>
          <w:tcPr>
            <w:tcW w:w="1400" w:type="pct"/>
            <w:tcBorders>
              <w:top w:val="nil"/>
              <w:left w:val="single" w:sz="8" w:space="0" w:color="auto"/>
              <w:bottom w:val="single" w:sz="8" w:space="0" w:color="auto"/>
              <w:right w:val="single" w:sz="8" w:space="0" w:color="auto"/>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r>
      <w:tr w:rsidR="008A62DF" w:rsidRPr="008A62DF" w:rsidTr="008A62DF">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8</w:t>
            </w:r>
          </w:p>
        </w:tc>
        <w:tc>
          <w:tcPr>
            <w:tcW w:w="17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Cấp lại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60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01 ngày làm việc, kể từ ngày nhận đủ hồ sơ hợp lệ</w:t>
            </w:r>
          </w:p>
        </w:tc>
        <w:tc>
          <w:tcPr>
            <w:tcW w:w="4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c>
          <w:tcPr>
            <w:tcW w:w="5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Lệ phí: 70.000 đồng/lần cấp</w:t>
            </w:r>
          </w:p>
        </w:tc>
        <w:tc>
          <w:tcPr>
            <w:tcW w:w="1400" w:type="pct"/>
            <w:tcBorders>
              <w:top w:val="nil"/>
              <w:left w:val="single" w:sz="8" w:space="0" w:color="auto"/>
              <w:bottom w:val="single" w:sz="8" w:space="0" w:color="auto"/>
              <w:right w:val="single" w:sz="8" w:space="0" w:color="auto"/>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Như trên</w:t>
            </w:r>
          </w:p>
        </w:tc>
      </w:tr>
      <w:tr w:rsidR="008A62DF" w:rsidRPr="008A62DF" w:rsidTr="008A62DF">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9</w:t>
            </w:r>
          </w:p>
        </w:tc>
        <w:tc>
          <w:tcPr>
            <w:tcW w:w="17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xml:space="preserve">Xóa đăng ký phương tiện thủy </w:t>
            </w:r>
            <w:r w:rsidRPr="008A62DF">
              <w:rPr>
                <w:rFonts w:asciiTheme="majorHAnsi" w:eastAsia="Times New Roman" w:hAnsiTheme="majorHAnsi" w:cstheme="majorHAnsi"/>
                <w:color w:val="000000"/>
                <w:sz w:val="26"/>
                <w:szCs w:val="26"/>
                <w:lang w:eastAsia="vi-VN"/>
              </w:rPr>
              <w:lastRenderedPageBreak/>
              <w:t>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60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lastRenderedPageBreak/>
              <w:t xml:space="preserve">01 ngày </w:t>
            </w:r>
            <w:r w:rsidRPr="008A62DF">
              <w:rPr>
                <w:rFonts w:asciiTheme="majorHAnsi" w:eastAsia="Times New Roman" w:hAnsiTheme="majorHAnsi" w:cstheme="majorHAnsi"/>
                <w:color w:val="000000"/>
                <w:sz w:val="26"/>
                <w:szCs w:val="26"/>
                <w:lang w:eastAsia="vi-VN"/>
              </w:rPr>
              <w:lastRenderedPageBreak/>
              <w:t>làm việc, kể từ ngày nhận đủ hồ sơ hợp lệ</w:t>
            </w:r>
          </w:p>
        </w:tc>
        <w:tc>
          <w:tcPr>
            <w:tcW w:w="4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lastRenderedPageBreak/>
              <w:t>Như trên</w:t>
            </w:r>
          </w:p>
        </w:tc>
        <w:tc>
          <w:tcPr>
            <w:tcW w:w="550" w:type="pct"/>
            <w:tcBorders>
              <w:top w:val="nil"/>
              <w:left w:val="single" w:sz="8" w:space="0" w:color="auto"/>
              <w:bottom w:val="single" w:sz="8" w:space="0" w:color="auto"/>
              <w:right w:val="nil"/>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t xml:space="preserve">Lệ phí: </w:t>
            </w:r>
            <w:r w:rsidRPr="008A62DF">
              <w:rPr>
                <w:rFonts w:asciiTheme="majorHAnsi" w:eastAsia="Times New Roman" w:hAnsiTheme="majorHAnsi" w:cstheme="majorHAnsi"/>
                <w:color w:val="000000"/>
                <w:sz w:val="26"/>
                <w:szCs w:val="26"/>
                <w:lang w:eastAsia="vi-VN"/>
              </w:rPr>
              <w:lastRenderedPageBreak/>
              <w:t>Không</w:t>
            </w:r>
          </w:p>
        </w:tc>
        <w:tc>
          <w:tcPr>
            <w:tcW w:w="1400" w:type="pct"/>
            <w:tcBorders>
              <w:top w:val="nil"/>
              <w:left w:val="single" w:sz="8" w:space="0" w:color="auto"/>
              <w:bottom w:val="single" w:sz="8" w:space="0" w:color="auto"/>
              <w:right w:val="single" w:sz="8" w:space="0" w:color="auto"/>
            </w:tcBorders>
            <w:shd w:val="clear" w:color="auto" w:fill="FFFFFF"/>
            <w:vAlign w:val="center"/>
            <w:hideMark/>
          </w:tcPr>
          <w:p w:rsidR="008A62DF" w:rsidRPr="008A62DF" w:rsidRDefault="008A62DF" w:rsidP="008A62DF">
            <w:pPr>
              <w:spacing w:before="120" w:after="120" w:line="234" w:lineRule="atLeast"/>
              <w:jc w:val="center"/>
              <w:rPr>
                <w:rFonts w:asciiTheme="majorHAnsi" w:eastAsia="Times New Roman" w:hAnsiTheme="majorHAnsi" w:cstheme="majorHAnsi"/>
                <w:color w:val="000000"/>
                <w:sz w:val="26"/>
                <w:szCs w:val="26"/>
                <w:lang w:eastAsia="vi-VN"/>
              </w:rPr>
            </w:pPr>
            <w:r w:rsidRPr="008A62DF">
              <w:rPr>
                <w:rFonts w:asciiTheme="majorHAnsi" w:eastAsia="Times New Roman" w:hAnsiTheme="majorHAnsi" w:cstheme="majorHAnsi"/>
                <w:color w:val="000000"/>
                <w:sz w:val="26"/>
                <w:szCs w:val="26"/>
                <w:lang w:eastAsia="vi-VN"/>
              </w:rPr>
              <w:lastRenderedPageBreak/>
              <w:t>Như trên</w:t>
            </w:r>
          </w:p>
        </w:tc>
      </w:tr>
    </w:tbl>
    <w:p w:rsidR="003A42FA" w:rsidRPr="008A62DF" w:rsidRDefault="003A42FA">
      <w:pPr>
        <w:rPr>
          <w:rFonts w:asciiTheme="majorHAnsi" w:hAnsiTheme="majorHAnsi" w:cstheme="majorHAnsi"/>
          <w:sz w:val="26"/>
          <w:szCs w:val="26"/>
        </w:rPr>
      </w:pPr>
    </w:p>
    <w:sectPr w:rsidR="003A42FA" w:rsidRPr="008A62DF" w:rsidSect="00773796">
      <w:pgSz w:w="12240" w:h="15840"/>
      <w:pgMar w:top="567" w:right="851" w:bottom="567" w:left="1701" w:header="720" w:footer="34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B4"/>
    <w:rsid w:val="003A42FA"/>
    <w:rsid w:val="006339EC"/>
    <w:rsid w:val="00773796"/>
    <w:rsid w:val="008476B4"/>
    <w:rsid w:val="00883B55"/>
    <w:rsid w:val="008A62DF"/>
    <w:rsid w:val="00D77890"/>
    <w:rsid w:val="00E6729E"/>
    <w:rsid w:val="00F91D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9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2-2017-tt-vpcp-huong-dan-ve-nghiep-vu-kiem-soat-thu-tuc-hanh-chinh-366111.aspx" TargetMode="External"/><Relationship Id="rId13" Type="http://schemas.openxmlformats.org/officeDocument/2006/relationships/hyperlink" Target="https://thuvienphapluat.vn/van-ban/thue-phi-le-phi/nghi-dinh-80-2008-nd-cp-le-phi-truoc-ba-sua-doi-nghi-dinh-176-1999-nd-cp-68746.asp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thue-phi-le-phi/thong-tu-198-2016-tt-btc-che-do-thu-nop-su-dung-phi-le-phi-linh-vuc-duong-thuy-noi-dia-duong-sat-321558.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thue-phi-le-phi/nghi-dinh-80-2008-nd-cp-le-phi-truoc-ba-sua-doi-nghi-dinh-176-1999-nd-cp-68746.aspx" TargetMode="Externa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hyperlink" Target="https://thuvienphapluat.vn/van-ban/thue-phi-le-phi/thong-tu-198-2016-tt-btc-che-do-thu-nop-su-dung-phi-le-phi-linh-vuc-duong-thuy-noi-dia-duong-sat-321558.aspx" TargetMode="External"/><Relationship Id="rId10" Type="http://schemas.openxmlformats.org/officeDocument/2006/relationships/hyperlink" Target="https://thuvienphapluat.vn/van-ban/bo-may-hanh-chinh/nghi-dinh-61-2018-nd-cp-co-che-mot-cua-mot-cua-lien-thong-trong-giai-quyet-thu-tuc-hanh-chinh-357427.asp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thuvienphapluat.vn/van-ban/bo-may-hanh-chinh/thong-tu-01-2018-tt-vpcp-co-che-mot-cua-mot-cua-lien-thong-trong-giai-quyet-thu-tuc-hanh-chinh-400735.aspx" TargetMode="External"/><Relationship Id="rId14" Type="http://schemas.openxmlformats.org/officeDocument/2006/relationships/hyperlink" Target="https://thuvienphapluat.vn/van-ban/giao-thong-van-tai/thong-tu-75-2014-tt-bgtvt-dang-ky-phuong-tien-thuy-noi-dia-26225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007F1-9244-4B5F-BCF7-1A425E586B0D}"/>
</file>

<file path=customXml/itemProps2.xml><?xml version="1.0" encoding="utf-8"?>
<ds:datastoreItem xmlns:ds="http://schemas.openxmlformats.org/officeDocument/2006/customXml" ds:itemID="{ABAEB0E5-B3D6-4C2B-A8D1-B0F3DF9F0170}"/>
</file>

<file path=customXml/itemProps3.xml><?xml version="1.0" encoding="utf-8"?>
<ds:datastoreItem xmlns:ds="http://schemas.openxmlformats.org/officeDocument/2006/customXml" ds:itemID="{02B79EB9-19FC-4818-94C6-95842BF6D544}"/>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2</cp:revision>
  <dcterms:created xsi:type="dcterms:W3CDTF">2020-05-25T07:50:00Z</dcterms:created>
  <dcterms:modified xsi:type="dcterms:W3CDTF">2020-05-25T07:50:00Z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